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1AE71"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452E01BD"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11057D97"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1AAFB9BD"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62753DC2"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46CF1ADC"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12464C88" w14:textId="77777777" w:rsidR="003F5A2B" w:rsidRPr="004C5445" w:rsidRDefault="002A1453" w:rsidP="004C5445">
      <w:pPr>
        <w:spacing w:after="0" w:line="480" w:lineRule="auto"/>
        <w:jc w:val="center"/>
        <w:rPr>
          <w:rFonts w:ascii="Times New Roman" w:eastAsia="Times New Roman" w:hAnsi="Times New Roman" w:cs="Times New Roman"/>
          <w:color w:val="0E101A"/>
          <w:sz w:val="24"/>
          <w:szCs w:val="24"/>
          <w:lang w:eastAsia="en-ZW"/>
        </w:rPr>
      </w:pPr>
      <w:r>
        <w:rPr>
          <w:rFonts w:ascii="Times New Roman" w:eastAsia="Times New Roman" w:hAnsi="Times New Roman" w:cs="Times New Roman"/>
          <w:color w:val="0E101A"/>
          <w:sz w:val="24"/>
          <w:szCs w:val="24"/>
          <w:lang w:eastAsia="en-ZW"/>
        </w:rPr>
        <w:t xml:space="preserve">Employment </w:t>
      </w:r>
      <w:r w:rsidRPr="004C5445">
        <w:rPr>
          <w:rFonts w:ascii="Times New Roman" w:eastAsia="Times New Roman" w:hAnsi="Times New Roman" w:cs="Times New Roman"/>
          <w:color w:val="0E101A"/>
          <w:sz w:val="24"/>
          <w:szCs w:val="24"/>
          <w:lang w:eastAsia="en-ZW"/>
        </w:rPr>
        <w:t>law</w:t>
      </w:r>
      <w:r w:rsidR="003F5A2B" w:rsidRPr="004C5445">
        <w:rPr>
          <w:rFonts w:ascii="Times New Roman" w:eastAsia="Times New Roman" w:hAnsi="Times New Roman" w:cs="Times New Roman"/>
          <w:color w:val="0E101A"/>
          <w:sz w:val="24"/>
          <w:szCs w:val="24"/>
          <w:lang w:eastAsia="en-ZW"/>
        </w:rPr>
        <w:t xml:space="preserve"> </w:t>
      </w:r>
    </w:p>
    <w:p w14:paraId="2DF2B262"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52B21D30"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Students name:</w:t>
      </w:r>
    </w:p>
    <w:p w14:paraId="16168E23"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7A578411"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Lecturers name:</w:t>
      </w:r>
    </w:p>
    <w:p w14:paraId="0A727897"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6488E86F"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Institution affiliation:</w:t>
      </w:r>
    </w:p>
    <w:p w14:paraId="7349D146"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71EE5A4B"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Course:</w:t>
      </w:r>
    </w:p>
    <w:p w14:paraId="600AF6CA"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1FAA93DA"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Date:</w:t>
      </w:r>
    </w:p>
    <w:p w14:paraId="6DF6DE52" w14:textId="77777777" w:rsidR="003F5A2B" w:rsidRPr="004C5445" w:rsidRDefault="003F5A2B" w:rsidP="004C5445">
      <w:pPr>
        <w:spacing w:after="0" w:line="480" w:lineRule="auto"/>
        <w:jc w:val="center"/>
        <w:rPr>
          <w:rFonts w:ascii="Times New Roman" w:eastAsia="Times New Roman" w:hAnsi="Times New Roman" w:cs="Times New Roman"/>
          <w:color w:val="0E101A"/>
          <w:sz w:val="24"/>
          <w:szCs w:val="24"/>
          <w:lang w:eastAsia="en-ZW"/>
        </w:rPr>
      </w:pPr>
    </w:p>
    <w:p w14:paraId="602EAF6E" w14:textId="77777777" w:rsidR="00F31216" w:rsidRDefault="003F5A2B" w:rsidP="00F31216">
      <w:pPr>
        <w:spacing w:line="480" w:lineRule="auto"/>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br w:type="page"/>
      </w:r>
      <w:r w:rsidR="00F31216">
        <w:rPr>
          <w:rFonts w:ascii="Times New Roman" w:eastAsia="Times New Roman" w:hAnsi="Times New Roman" w:cs="Times New Roman"/>
          <w:color w:val="0E101A"/>
          <w:sz w:val="24"/>
          <w:szCs w:val="24"/>
          <w:lang w:eastAsia="en-ZW"/>
        </w:rPr>
        <w:lastRenderedPageBreak/>
        <w:t>Question 1</w:t>
      </w:r>
    </w:p>
    <w:p w14:paraId="32BBDE9C" w14:textId="23E696AA" w:rsidR="003F5A2B" w:rsidRPr="004C5445" w:rsidRDefault="00590D6D" w:rsidP="004C5445">
      <w:pPr>
        <w:spacing w:line="480" w:lineRule="auto"/>
        <w:ind w:firstLine="720"/>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 xml:space="preserve">The common law judge has the power to order the reinstatement of Mr. Albert once he proves the cause of dismissal was unlawful and does not warrant dismissal </w:t>
      </w:r>
      <w:r w:rsidR="00272FD3" w:rsidRPr="004C5445">
        <w:rPr>
          <w:rFonts w:ascii="Times New Roman" w:eastAsia="Times New Roman" w:hAnsi="Times New Roman" w:cs="Times New Roman"/>
          <w:color w:val="0E101A"/>
          <w:sz w:val="24"/>
          <w:szCs w:val="24"/>
          <w:lang w:eastAsia="en-ZW"/>
        </w:rPr>
        <w:t>without notice (</w:t>
      </w:r>
      <w:r w:rsidR="00272FD3" w:rsidRPr="004C5445">
        <w:rPr>
          <w:rFonts w:ascii="Times New Roman" w:eastAsia="Times New Roman" w:hAnsi="Times New Roman" w:cs="Times New Roman"/>
          <w:sz w:val="24"/>
          <w:szCs w:val="24"/>
          <w:lang w:val="en-US"/>
        </w:rPr>
        <w:t xml:space="preserve">Perritt 1989). </w:t>
      </w:r>
      <w:r w:rsidRPr="004C5445">
        <w:rPr>
          <w:rFonts w:ascii="Times New Roman" w:eastAsia="Times New Roman" w:hAnsi="Times New Roman" w:cs="Times New Roman"/>
          <w:color w:val="0E101A"/>
          <w:sz w:val="24"/>
          <w:szCs w:val="24"/>
          <w:lang w:eastAsia="en-ZW"/>
        </w:rPr>
        <w:t>The action of the plaintiff Mr. Albert does not directly affect the business conducted off the duty, and basing on the working experience and records he has served at the company for a long time. The cause of his behaviour might have been as a result of provocation and the termination was not in accordance with the cause. </w:t>
      </w:r>
    </w:p>
    <w:p w14:paraId="3184D9F5" w14:textId="77777777" w:rsidR="00F31216" w:rsidRDefault="00F31216" w:rsidP="00F31216">
      <w:pPr>
        <w:spacing w:line="480" w:lineRule="auto"/>
        <w:rPr>
          <w:rFonts w:ascii="Times New Roman" w:eastAsia="Times New Roman" w:hAnsi="Times New Roman" w:cs="Times New Roman"/>
          <w:color w:val="0E101A"/>
          <w:sz w:val="24"/>
          <w:szCs w:val="24"/>
          <w:lang w:eastAsia="en-ZW"/>
        </w:rPr>
      </w:pPr>
      <w:r>
        <w:rPr>
          <w:rFonts w:ascii="Times New Roman" w:eastAsia="Times New Roman" w:hAnsi="Times New Roman" w:cs="Times New Roman"/>
          <w:color w:val="0E101A"/>
          <w:sz w:val="24"/>
          <w:szCs w:val="24"/>
          <w:lang w:eastAsia="en-ZW"/>
        </w:rPr>
        <w:t xml:space="preserve">Question </w:t>
      </w:r>
      <w:r>
        <w:rPr>
          <w:rFonts w:ascii="Times New Roman" w:eastAsia="Times New Roman" w:hAnsi="Times New Roman" w:cs="Times New Roman"/>
          <w:color w:val="0E101A"/>
          <w:sz w:val="24"/>
          <w:szCs w:val="24"/>
          <w:lang w:eastAsia="en-ZW"/>
        </w:rPr>
        <w:t>2</w:t>
      </w:r>
    </w:p>
    <w:p w14:paraId="6C57D305" w14:textId="11BD9835" w:rsidR="003F5A2B" w:rsidRPr="004C5445" w:rsidRDefault="00590D6D" w:rsidP="004C5445">
      <w:pPr>
        <w:spacing w:line="480" w:lineRule="auto"/>
        <w:ind w:firstLine="720"/>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Once the case on termination for Mr. Albert is considered unlawful, the plaintiff can sue the company for unfair dismissal and the violation of employment contracts. The contract between the employer and employee is a binding agreement that is followed and upon breach, the consequence is catastrophic resulting in compensation by the party found guilty. According to the clause of employment number 12; termination without cause will attract a payment equivalent to one month of services regardless of the years of service. Mr. Albert was relieved of his duties without prior notice and received none of the compensation stated in the agreement. The client is likely to file a wrongful dismissal lawsuit against the company as the aspect of the dismissal is not</w:t>
      </w:r>
      <w:r w:rsidR="00EE7941" w:rsidRPr="004C5445">
        <w:rPr>
          <w:rFonts w:ascii="Times New Roman" w:eastAsia="Times New Roman" w:hAnsi="Times New Roman" w:cs="Times New Roman"/>
          <w:color w:val="0E101A"/>
          <w:sz w:val="24"/>
          <w:szCs w:val="24"/>
          <w:lang w:eastAsia="en-ZW"/>
        </w:rPr>
        <w:t xml:space="preserve"> directly affecting the company (</w:t>
      </w:r>
      <w:r w:rsidR="00EE7941" w:rsidRPr="004C5445">
        <w:rPr>
          <w:rFonts w:ascii="Times New Roman" w:eastAsia="Times New Roman" w:hAnsi="Times New Roman" w:cs="Times New Roman"/>
          <w:sz w:val="24"/>
          <w:szCs w:val="24"/>
          <w:lang w:val="en-US"/>
        </w:rPr>
        <w:t xml:space="preserve">Epstein, 1984). </w:t>
      </w:r>
      <w:r w:rsidRPr="004C5445">
        <w:rPr>
          <w:rFonts w:ascii="Times New Roman" w:eastAsia="Times New Roman" w:hAnsi="Times New Roman" w:cs="Times New Roman"/>
          <w:color w:val="0E101A"/>
          <w:sz w:val="24"/>
          <w:szCs w:val="24"/>
          <w:lang w:eastAsia="en-ZW"/>
        </w:rPr>
        <w:t xml:space="preserve"> The employee should be dismissed with factors that directly breach the contract and image of the business. He can equally decide to file harassment from the employer in terms of salary and working condition since he has never been promoted after working for the company for lots of years, basing from the record is a hardworking employee and never fails on his responsibilities. </w:t>
      </w:r>
    </w:p>
    <w:p w14:paraId="3437ECA9" w14:textId="77777777" w:rsidR="00F31216" w:rsidRDefault="00F31216" w:rsidP="00F31216">
      <w:pPr>
        <w:spacing w:line="480" w:lineRule="auto"/>
        <w:rPr>
          <w:rFonts w:ascii="Times New Roman" w:eastAsia="Times New Roman" w:hAnsi="Times New Roman" w:cs="Times New Roman"/>
          <w:color w:val="0E101A"/>
          <w:sz w:val="24"/>
          <w:szCs w:val="24"/>
          <w:lang w:eastAsia="en-ZW"/>
        </w:rPr>
      </w:pPr>
    </w:p>
    <w:p w14:paraId="7DB58C43" w14:textId="77777777" w:rsidR="00F31216" w:rsidRDefault="00F31216" w:rsidP="00F31216">
      <w:pPr>
        <w:spacing w:line="480" w:lineRule="auto"/>
        <w:rPr>
          <w:rFonts w:ascii="Times New Roman" w:eastAsia="Times New Roman" w:hAnsi="Times New Roman" w:cs="Times New Roman"/>
          <w:color w:val="0E101A"/>
          <w:sz w:val="24"/>
          <w:szCs w:val="24"/>
          <w:lang w:eastAsia="en-ZW"/>
        </w:rPr>
      </w:pPr>
    </w:p>
    <w:p w14:paraId="0A3C9FB7" w14:textId="607EDB72" w:rsidR="00F31216" w:rsidRDefault="00F31216" w:rsidP="00F31216">
      <w:pPr>
        <w:spacing w:line="480" w:lineRule="auto"/>
        <w:rPr>
          <w:rFonts w:ascii="Times New Roman" w:eastAsia="Times New Roman" w:hAnsi="Times New Roman" w:cs="Times New Roman"/>
          <w:color w:val="0E101A"/>
          <w:sz w:val="24"/>
          <w:szCs w:val="24"/>
          <w:lang w:eastAsia="en-ZW"/>
        </w:rPr>
      </w:pPr>
      <w:r>
        <w:rPr>
          <w:rFonts w:ascii="Times New Roman" w:eastAsia="Times New Roman" w:hAnsi="Times New Roman" w:cs="Times New Roman"/>
          <w:color w:val="0E101A"/>
          <w:sz w:val="24"/>
          <w:szCs w:val="24"/>
          <w:lang w:eastAsia="en-ZW"/>
        </w:rPr>
        <w:lastRenderedPageBreak/>
        <w:t xml:space="preserve">Question </w:t>
      </w:r>
      <w:r>
        <w:rPr>
          <w:rFonts w:ascii="Times New Roman" w:eastAsia="Times New Roman" w:hAnsi="Times New Roman" w:cs="Times New Roman"/>
          <w:color w:val="0E101A"/>
          <w:sz w:val="24"/>
          <w:szCs w:val="24"/>
          <w:lang w:eastAsia="en-ZW"/>
        </w:rPr>
        <w:t>3</w:t>
      </w:r>
    </w:p>
    <w:p w14:paraId="00476A8B" w14:textId="3EBBC46D" w:rsidR="003F5A2B" w:rsidRPr="004C5445" w:rsidRDefault="00590D6D" w:rsidP="004C5445">
      <w:pPr>
        <w:spacing w:line="480" w:lineRule="auto"/>
        <w:ind w:firstLine="720"/>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 xml:space="preserve">The GCP has legal justification for summary discipline against the plaintiff Mr. Albert stating there are many </w:t>
      </w:r>
      <w:r w:rsidR="0051392B" w:rsidRPr="004C5445">
        <w:rPr>
          <w:rFonts w:ascii="Times New Roman" w:eastAsia="Times New Roman" w:hAnsi="Times New Roman" w:cs="Times New Roman"/>
          <w:color w:val="0E101A"/>
          <w:sz w:val="24"/>
          <w:szCs w:val="24"/>
          <w:lang w:eastAsia="en-ZW"/>
        </w:rPr>
        <w:t>occasions</w:t>
      </w:r>
      <w:r w:rsidRPr="004C5445">
        <w:rPr>
          <w:rFonts w:ascii="Times New Roman" w:eastAsia="Times New Roman" w:hAnsi="Times New Roman" w:cs="Times New Roman"/>
          <w:color w:val="0E101A"/>
          <w:sz w:val="24"/>
          <w:szCs w:val="24"/>
          <w:lang w:eastAsia="en-ZW"/>
        </w:rPr>
        <w:t xml:space="preserve"> where the accuser has failed to observe the code of conduct expected in the business and fail to relate well with other employees possessing a treat to the company. The company possesses hard evidence of the accuser threatening to sue the company if not paid. The different occasions the plaintiff has been sent on a leaf to conduct a personal assessment on the relation with other members can be used against him by the defendant stating that the claims were genuine and the accused is known to unlawfully conduct himself which the company has never turned an eye against. According to the incident occurring on March 7, 2018, the employee was issued formal warming for yelling at a fellow employee over a mistake on his salary, and the event on December 12, 2019, where he was suspended and asked to conduct a cultural sensitivity training and lastly the video going viral on social media of Albert yelling at other employees suggest he has the behaviour to disobey and act unruly despite several warning and traini</w:t>
      </w:r>
      <w:r w:rsidR="003F5A2B" w:rsidRPr="004C5445">
        <w:rPr>
          <w:rFonts w:ascii="Times New Roman" w:eastAsia="Times New Roman" w:hAnsi="Times New Roman" w:cs="Times New Roman"/>
          <w:color w:val="0E101A"/>
          <w:sz w:val="24"/>
          <w:szCs w:val="24"/>
          <w:lang w:eastAsia="en-ZW"/>
        </w:rPr>
        <w:t>ng.</w:t>
      </w:r>
    </w:p>
    <w:p w14:paraId="267F678A" w14:textId="5F9E718E" w:rsidR="00F31216" w:rsidRDefault="00F31216" w:rsidP="00F31216">
      <w:pPr>
        <w:spacing w:line="480" w:lineRule="auto"/>
        <w:rPr>
          <w:rFonts w:ascii="Times New Roman" w:eastAsia="Times New Roman" w:hAnsi="Times New Roman" w:cs="Times New Roman"/>
          <w:color w:val="0E101A"/>
          <w:sz w:val="24"/>
          <w:szCs w:val="24"/>
          <w:lang w:eastAsia="en-ZW"/>
        </w:rPr>
      </w:pPr>
      <w:r>
        <w:rPr>
          <w:rFonts w:ascii="Times New Roman" w:eastAsia="Times New Roman" w:hAnsi="Times New Roman" w:cs="Times New Roman"/>
          <w:color w:val="0E101A"/>
          <w:sz w:val="24"/>
          <w:szCs w:val="24"/>
          <w:lang w:eastAsia="en-ZW"/>
        </w:rPr>
        <w:t xml:space="preserve">Question </w:t>
      </w:r>
      <w:r>
        <w:rPr>
          <w:rFonts w:ascii="Times New Roman" w:eastAsia="Times New Roman" w:hAnsi="Times New Roman" w:cs="Times New Roman"/>
          <w:color w:val="0E101A"/>
          <w:sz w:val="24"/>
          <w:szCs w:val="24"/>
          <w:lang w:eastAsia="en-ZW"/>
        </w:rPr>
        <w:t>4</w:t>
      </w:r>
    </w:p>
    <w:p w14:paraId="4ECF168F" w14:textId="5CEA605B" w:rsidR="003F5A2B" w:rsidRPr="004C5445" w:rsidRDefault="00590D6D" w:rsidP="00F31216">
      <w:pPr>
        <w:spacing w:line="480" w:lineRule="auto"/>
        <w:ind w:firstLine="720"/>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 xml:space="preserve">The basis of termination on the culminating incident is the reputation of the business that the company perceives the extent of Mr. Albert's tape on media and Facebook account with the negative comments that can equally affect the company. The issue leading to termination is based on prior two previous behaviours committed by Albert and received a warning in addition to suspension. The media involvement will seek to know if the employer knows the incident and what actions has the company taken to towards such behaviours. The company can argue out the employee on several accounts has failed to observe the law and respect other people. With multiple evidence of misconduct from the employee, it is clear the causal action is termination. The action performed by the employee is considered hate speech </w:t>
      </w:r>
      <w:r w:rsidRPr="004C5445">
        <w:rPr>
          <w:rFonts w:ascii="Times New Roman" w:eastAsia="Times New Roman" w:hAnsi="Times New Roman" w:cs="Times New Roman"/>
          <w:color w:val="0E101A"/>
          <w:sz w:val="24"/>
          <w:szCs w:val="24"/>
          <w:lang w:eastAsia="en-ZW"/>
        </w:rPr>
        <w:lastRenderedPageBreak/>
        <w:t>against other people with a negat</w:t>
      </w:r>
      <w:r w:rsidR="00272FD3" w:rsidRPr="004C5445">
        <w:rPr>
          <w:rFonts w:ascii="Times New Roman" w:eastAsia="Times New Roman" w:hAnsi="Times New Roman" w:cs="Times New Roman"/>
          <w:color w:val="0E101A"/>
          <w:sz w:val="24"/>
          <w:szCs w:val="24"/>
          <w:lang w:eastAsia="en-ZW"/>
        </w:rPr>
        <w:t>ive consequence in the business (</w:t>
      </w:r>
      <w:r w:rsidR="00272FD3" w:rsidRPr="004C5445">
        <w:rPr>
          <w:rFonts w:ascii="Times New Roman" w:eastAsia="Times New Roman" w:hAnsi="Times New Roman" w:cs="Times New Roman"/>
          <w:sz w:val="24"/>
          <w:szCs w:val="24"/>
          <w:lang w:val="en-US"/>
        </w:rPr>
        <w:t xml:space="preserve">Bingham, 1994). </w:t>
      </w:r>
      <w:r w:rsidRPr="004C5445">
        <w:rPr>
          <w:rFonts w:ascii="Times New Roman" w:eastAsia="Times New Roman" w:hAnsi="Times New Roman" w:cs="Times New Roman"/>
          <w:color w:val="0E101A"/>
          <w:sz w:val="24"/>
          <w:szCs w:val="24"/>
          <w:lang w:eastAsia="en-ZW"/>
        </w:rPr>
        <w:t xml:space="preserve"> To protect the interest of the company the effective action was to suspend the employee since he had received several warnings concerning his beha</w:t>
      </w:r>
      <w:r w:rsidR="003F5A2B" w:rsidRPr="004C5445">
        <w:rPr>
          <w:rFonts w:ascii="Times New Roman" w:eastAsia="Times New Roman" w:hAnsi="Times New Roman" w:cs="Times New Roman"/>
          <w:color w:val="0E101A"/>
          <w:sz w:val="24"/>
          <w:szCs w:val="24"/>
          <w:lang w:eastAsia="en-ZW"/>
        </w:rPr>
        <w:t>viours. </w:t>
      </w:r>
    </w:p>
    <w:p w14:paraId="19A7325F" w14:textId="62FAC03E" w:rsidR="00F31216" w:rsidRDefault="00F31216" w:rsidP="00F31216">
      <w:pPr>
        <w:spacing w:line="480" w:lineRule="auto"/>
        <w:rPr>
          <w:rFonts w:ascii="Times New Roman" w:eastAsia="Times New Roman" w:hAnsi="Times New Roman" w:cs="Times New Roman"/>
          <w:color w:val="0E101A"/>
          <w:sz w:val="24"/>
          <w:szCs w:val="24"/>
          <w:lang w:eastAsia="en-ZW"/>
        </w:rPr>
      </w:pPr>
      <w:r>
        <w:rPr>
          <w:rFonts w:ascii="Times New Roman" w:eastAsia="Times New Roman" w:hAnsi="Times New Roman" w:cs="Times New Roman"/>
          <w:color w:val="0E101A"/>
          <w:sz w:val="24"/>
          <w:szCs w:val="24"/>
          <w:lang w:eastAsia="en-ZW"/>
        </w:rPr>
        <w:t xml:space="preserve">Question </w:t>
      </w:r>
      <w:r>
        <w:rPr>
          <w:rFonts w:ascii="Times New Roman" w:eastAsia="Times New Roman" w:hAnsi="Times New Roman" w:cs="Times New Roman"/>
          <w:color w:val="0E101A"/>
          <w:sz w:val="24"/>
          <w:szCs w:val="24"/>
          <w:lang w:eastAsia="en-ZW"/>
        </w:rPr>
        <w:t>5</w:t>
      </w:r>
    </w:p>
    <w:p w14:paraId="79A15167" w14:textId="452438E3" w:rsidR="003F5A2B" w:rsidRPr="004C5445" w:rsidRDefault="00590D6D" w:rsidP="004C5445">
      <w:pPr>
        <w:spacing w:line="480" w:lineRule="auto"/>
        <w:ind w:firstLine="720"/>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The GCP legal argument for termination of an off-duty incident is based on the previous incidents of misconduct of Mr. Albert while in duty as evidenced by two recorded incidents. The offense committed by the accuser is prejudicial to the company as it exports its product to other parts of the country which might be generalized to promote certain negative character thus ruining the company reputation. The fact the public was involved as a witness and are aware of the misconduct in addition to the evidence on social media is clear enough the employee has betrayed the trust and confidence of the public and other employees to stand working as a clerk. There is a moral reprehensibility of the committed offense as Mr. Albert was in a wrong not wearing a mask in a public place to contain the spread of the virus, a polite reminder turns him violent. The employee role in the company as a clerk deserves an upright figure in which the accuser has failed to meet the expectation of the position which might be the legal basis of off-duty termination.</w:t>
      </w:r>
    </w:p>
    <w:p w14:paraId="7F1B039A" w14:textId="54C21711" w:rsidR="00F31216" w:rsidRDefault="00F31216" w:rsidP="00F31216">
      <w:pPr>
        <w:spacing w:line="480" w:lineRule="auto"/>
        <w:rPr>
          <w:rFonts w:ascii="Times New Roman" w:eastAsia="Times New Roman" w:hAnsi="Times New Roman" w:cs="Times New Roman"/>
          <w:color w:val="0E101A"/>
          <w:sz w:val="24"/>
          <w:szCs w:val="24"/>
          <w:lang w:eastAsia="en-ZW"/>
        </w:rPr>
      </w:pPr>
      <w:r>
        <w:rPr>
          <w:rFonts w:ascii="Times New Roman" w:eastAsia="Times New Roman" w:hAnsi="Times New Roman" w:cs="Times New Roman"/>
          <w:color w:val="0E101A"/>
          <w:sz w:val="24"/>
          <w:szCs w:val="24"/>
          <w:lang w:eastAsia="en-ZW"/>
        </w:rPr>
        <w:t xml:space="preserve">Question </w:t>
      </w:r>
      <w:r>
        <w:rPr>
          <w:rFonts w:ascii="Times New Roman" w:eastAsia="Times New Roman" w:hAnsi="Times New Roman" w:cs="Times New Roman"/>
          <w:color w:val="0E101A"/>
          <w:sz w:val="24"/>
          <w:szCs w:val="24"/>
          <w:lang w:eastAsia="en-ZW"/>
        </w:rPr>
        <w:t>6</w:t>
      </w:r>
    </w:p>
    <w:p w14:paraId="3CBCC265" w14:textId="2D24FD6D" w:rsidR="003F5A2B" w:rsidRPr="004C5445" w:rsidRDefault="00590D6D" w:rsidP="004C5445">
      <w:pPr>
        <w:spacing w:line="480" w:lineRule="auto"/>
        <w:ind w:firstLine="720"/>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The GCP has a legal argument on the termination of Mr. Albert basing on the fact that the incidence attracted negative attention on social media due to comments from other employees and consumers of products exported by GCP. Such utterance in the pub</w:t>
      </w:r>
      <w:r w:rsidR="00272FD3" w:rsidRPr="004C5445">
        <w:rPr>
          <w:rFonts w:ascii="Times New Roman" w:eastAsia="Times New Roman" w:hAnsi="Times New Roman" w:cs="Times New Roman"/>
          <w:color w:val="0E101A"/>
          <w:sz w:val="24"/>
          <w:szCs w:val="24"/>
          <w:lang w:eastAsia="en-ZW"/>
        </w:rPr>
        <w:t>lic is perceived as hate speech (</w:t>
      </w:r>
      <w:r w:rsidR="00272FD3" w:rsidRPr="004C5445">
        <w:rPr>
          <w:rFonts w:ascii="Times New Roman" w:eastAsia="Times New Roman" w:hAnsi="Times New Roman" w:cs="Times New Roman"/>
          <w:sz w:val="24"/>
          <w:szCs w:val="24"/>
          <w:lang w:val="en-US"/>
        </w:rPr>
        <w:t xml:space="preserve">Bhawuk, 2012). </w:t>
      </w:r>
      <w:r w:rsidRPr="004C5445">
        <w:rPr>
          <w:rFonts w:ascii="Times New Roman" w:eastAsia="Times New Roman" w:hAnsi="Times New Roman" w:cs="Times New Roman"/>
          <w:color w:val="0E101A"/>
          <w:sz w:val="24"/>
          <w:szCs w:val="24"/>
          <w:lang w:eastAsia="en-ZW"/>
        </w:rPr>
        <w:t xml:space="preserve"> The company is at risk of ruining its reputation since social media has a wider influence on the people. The moral obligation of the company towards the public is tested via social media to determine whether the company has a </w:t>
      </w:r>
      <w:r w:rsidRPr="004C5445">
        <w:rPr>
          <w:rFonts w:ascii="Times New Roman" w:eastAsia="Times New Roman" w:hAnsi="Times New Roman" w:cs="Times New Roman"/>
          <w:color w:val="0E101A"/>
          <w:sz w:val="24"/>
          <w:szCs w:val="24"/>
          <w:lang w:eastAsia="en-ZW"/>
        </w:rPr>
        <w:lastRenderedPageBreak/>
        <w:t>mechanism to deal with unacceptable behaviour. The media negative attention directly affects the business production and supply of the product. </w:t>
      </w:r>
    </w:p>
    <w:p w14:paraId="4AB749B3" w14:textId="749338D5" w:rsidR="00F31216" w:rsidRDefault="00F31216" w:rsidP="00F31216">
      <w:pPr>
        <w:spacing w:line="480" w:lineRule="auto"/>
        <w:rPr>
          <w:rFonts w:ascii="Times New Roman" w:eastAsia="Times New Roman" w:hAnsi="Times New Roman" w:cs="Times New Roman"/>
          <w:color w:val="0E101A"/>
          <w:sz w:val="24"/>
          <w:szCs w:val="24"/>
          <w:lang w:eastAsia="en-ZW"/>
        </w:rPr>
      </w:pPr>
      <w:r>
        <w:rPr>
          <w:rFonts w:ascii="Times New Roman" w:eastAsia="Times New Roman" w:hAnsi="Times New Roman" w:cs="Times New Roman"/>
          <w:color w:val="0E101A"/>
          <w:sz w:val="24"/>
          <w:szCs w:val="24"/>
          <w:lang w:eastAsia="en-ZW"/>
        </w:rPr>
        <w:t xml:space="preserve">Question </w:t>
      </w:r>
      <w:r>
        <w:rPr>
          <w:rFonts w:ascii="Times New Roman" w:eastAsia="Times New Roman" w:hAnsi="Times New Roman" w:cs="Times New Roman"/>
          <w:color w:val="0E101A"/>
          <w:sz w:val="24"/>
          <w:szCs w:val="24"/>
          <w:lang w:eastAsia="en-ZW"/>
        </w:rPr>
        <w:t>7</w:t>
      </w:r>
    </w:p>
    <w:p w14:paraId="307A7EC6" w14:textId="2422161E" w:rsidR="00590D6D" w:rsidRPr="004C5445" w:rsidRDefault="00590D6D" w:rsidP="004C5445">
      <w:pPr>
        <w:spacing w:line="480" w:lineRule="auto"/>
        <w:ind w:firstLine="720"/>
        <w:rPr>
          <w:rFonts w:ascii="Times New Roman" w:eastAsia="Times New Roman" w:hAnsi="Times New Roman" w:cs="Times New Roman"/>
          <w:color w:val="0E101A"/>
          <w:sz w:val="24"/>
          <w:szCs w:val="24"/>
          <w:lang w:eastAsia="en-ZW"/>
        </w:rPr>
      </w:pPr>
      <w:r w:rsidRPr="004C5445">
        <w:rPr>
          <w:rFonts w:ascii="Times New Roman" w:eastAsia="Times New Roman" w:hAnsi="Times New Roman" w:cs="Times New Roman"/>
          <w:color w:val="0E101A"/>
          <w:sz w:val="24"/>
          <w:szCs w:val="24"/>
          <w:lang w:eastAsia="en-ZW"/>
        </w:rPr>
        <w:t xml:space="preserve">GCP is likely to be ordered to financially compensate Mr. Albert basing on the terms of employment and dismissal. The duration of the employee working for the company is long and requires compensation. A strong </w:t>
      </w:r>
      <w:r w:rsidR="003F5A2B" w:rsidRPr="004C5445">
        <w:rPr>
          <w:rFonts w:ascii="Times New Roman" w:eastAsia="Times New Roman" w:hAnsi="Times New Roman" w:cs="Times New Roman"/>
          <w:color w:val="0E101A"/>
          <w:sz w:val="24"/>
          <w:szCs w:val="24"/>
          <w:lang w:eastAsia="en-ZW"/>
        </w:rPr>
        <w:t>defence</w:t>
      </w:r>
      <w:r w:rsidRPr="004C5445">
        <w:rPr>
          <w:rFonts w:ascii="Times New Roman" w:eastAsia="Times New Roman" w:hAnsi="Times New Roman" w:cs="Times New Roman"/>
          <w:color w:val="0E101A"/>
          <w:sz w:val="24"/>
          <w:szCs w:val="24"/>
          <w:lang w:eastAsia="en-ZW"/>
        </w:rPr>
        <w:t xml:space="preserve"> is the cause of dismissal was not related to duties in the company.  </w:t>
      </w:r>
    </w:p>
    <w:p w14:paraId="665E42DA" w14:textId="77777777" w:rsidR="00510842" w:rsidRPr="004C5445" w:rsidRDefault="00510842" w:rsidP="004C5445">
      <w:pPr>
        <w:spacing w:line="480" w:lineRule="auto"/>
        <w:rPr>
          <w:rFonts w:ascii="Times New Roman" w:hAnsi="Times New Roman" w:cs="Times New Roman"/>
          <w:sz w:val="24"/>
          <w:szCs w:val="24"/>
        </w:rPr>
      </w:pPr>
    </w:p>
    <w:p w14:paraId="493785A1" w14:textId="77777777" w:rsidR="003F5A2B" w:rsidRPr="004C5445" w:rsidRDefault="003F5A2B" w:rsidP="004C5445">
      <w:pPr>
        <w:spacing w:line="480" w:lineRule="auto"/>
        <w:rPr>
          <w:rFonts w:ascii="Times New Roman" w:hAnsi="Times New Roman" w:cs="Times New Roman"/>
          <w:sz w:val="24"/>
          <w:szCs w:val="24"/>
        </w:rPr>
      </w:pPr>
    </w:p>
    <w:p w14:paraId="720E428F" w14:textId="77777777" w:rsidR="003F5A2B" w:rsidRPr="004C5445" w:rsidRDefault="003F5A2B" w:rsidP="004C5445">
      <w:pPr>
        <w:spacing w:line="480" w:lineRule="auto"/>
        <w:rPr>
          <w:rFonts w:ascii="Times New Roman" w:hAnsi="Times New Roman" w:cs="Times New Roman"/>
          <w:sz w:val="24"/>
          <w:szCs w:val="24"/>
        </w:rPr>
      </w:pPr>
    </w:p>
    <w:p w14:paraId="281C5652" w14:textId="77777777" w:rsidR="003F5A2B" w:rsidRPr="004C5445" w:rsidRDefault="003F5A2B" w:rsidP="004C5445">
      <w:pPr>
        <w:spacing w:line="480" w:lineRule="auto"/>
        <w:rPr>
          <w:rFonts w:ascii="Times New Roman" w:hAnsi="Times New Roman" w:cs="Times New Roman"/>
          <w:sz w:val="24"/>
          <w:szCs w:val="24"/>
        </w:rPr>
      </w:pPr>
    </w:p>
    <w:p w14:paraId="622850B1" w14:textId="77777777" w:rsidR="003F5A2B" w:rsidRPr="004C5445" w:rsidRDefault="003F5A2B" w:rsidP="004C5445">
      <w:pPr>
        <w:spacing w:line="480" w:lineRule="auto"/>
        <w:rPr>
          <w:rFonts w:ascii="Times New Roman" w:hAnsi="Times New Roman" w:cs="Times New Roman"/>
          <w:sz w:val="24"/>
          <w:szCs w:val="24"/>
        </w:rPr>
      </w:pPr>
    </w:p>
    <w:p w14:paraId="3FAC8C63" w14:textId="77777777" w:rsidR="003F5A2B" w:rsidRPr="004C5445" w:rsidRDefault="003F5A2B" w:rsidP="004C5445">
      <w:pPr>
        <w:spacing w:line="480" w:lineRule="auto"/>
        <w:jc w:val="center"/>
        <w:rPr>
          <w:rFonts w:ascii="Times New Roman" w:hAnsi="Times New Roman" w:cs="Times New Roman"/>
          <w:sz w:val="24"/>
          <w:szCs w:val="24"/>
        </w:rPr>
      </w:pPr>
      <w:r w:rsidRPr="004C5445">
        <w:rPr>
          <w:rFonts w:ascii="Times New Roman" w:hAnsi="Times New Roman" w:cs="Times New Roman"/>
          <w:sz w:val="24"/>
          <w:szCs w:val="24"/>
        </w:rPr>
        <w:t>References</w:t>
      </w:r>
    </w:p>
    <w:p w14:paraId="599295FE" w14:textId="77777777" w:rsidR="004C5445" w:rsidRPr="004C5445" w:rsidRDefault="004C5445" w:rsidP="004C5445">
      <w:pPr>
        <w:spacing w:line="480" w:lineRule="auto"/>
        <w:rPr>
          <w:rFonts w:ascii="Times New Roman" w:hAnsi="Times New Roman" w:cs="Times New Roman"/>
          <w:sz w:val="24"/>
          <w:szCs w:val="24"/>
        </w:rPr>
      </w:pPr>
    </w:p>
    <w:p w14:paraId="67911DEB" w14:textId="77777777" w:rsidR="004C5445" w:rsidRPr="004C5445" w:rsidRDefault="004C5445" w:rsidP="004C5445">
      <w:pPr>
        <w:spacing w:after="0" w:line="480" w:lineRule="auto"/>
        <w:ind w:left="720" w:hanging="720"/>
        <w:jc w:val="center"/>
        <w:rPr>
          <w:rFonts w:ascii="Times New Roman" w:eastAsia="Times New Roman" w:hAnsi="Times New Roman" w:cs="Times New Roman"/>
          <w:sz w:val="24"/>
          <w:szCs w:val="24"/>
          <w:lang w:val="en-US"/>
        </w:rPr>
      </w:pPr>
      <w:r w:rsidRPr="004C5445">
        <w:rPr>
          <w:rFonts w:ascii="Times New Roman" w:eastAsia="Times New Roman" w:hAnsi="Times New Roman" w:cs="Times New Roman"/>
          <w:sz w:val="24"/>
          <w:szCs w:val="24"/>
          <w:lang w:val="en-US"/>
        </w:rPr>
        <w:t xml:space="preserve">Bhawuk, D. P. (2012). India and the culture of peace: Beyond ethnic, religious, and other conflicts. In </w:t>
      </w:r>
      <w:r w:rsidRPr="004C5445">
        <w:rPr>
          <w:rFonts w:ascii="Times New Roman" w:eastAsia="Times New Roman" w:hAnsi="Times New Roman" w:cs="Times New Roman"/>
          <w:i/>
          <w:iCs/>
          <w:sz w:val="24"/>
          <w:szCs w:val="24"/>
          <w:lang w:val="en-US"/>
        </w:rPr>
        <w:t>Handbook of ethnic conflict</w:t>
      </w:r>
      <w:r w:rsidRPr="004C5445">
        <w:rPr>
          <w:rFonts w:ascii="Times New Roman" w:eastAsia="Times New Roman" w:hAnsi="Times New Roman" w:cs="Times New Roman"/>
          <w:sz w:val="24"/>
          <w:szCs w:val="24"/>
          <w:lang w:val="en-US"/>
        </w:rPr>
        <w:t xml:space="preserve"> (pp. 137-174). Springer, Boston, MA.</w:t>
      </w:r>
    </w:p>
    <w:p w14:paraId="4535A8BF" w14:textId="77777777" w:rsidR="004C5445" w:rsidRPr="004C5445" w:rsidRDefault="004C5445" w:rsidP="004C5445">
      <w:pPr>
        <w:spacing w:after="0" w:line="480" w:lineRule="auto"/>
        <w:ind w:left="720" w:hanging="720"/>
        <w:jc w:val="center"/>
        <w:rPr>
          <w:rFonts w:ascii="Times New Roman" w:eastAsia="Times New Roman" w:hAnsi="Times New Roman" w:cs="Times New Roman"/>
          <w:sz w:val="24"/>
          <w:szCs w:val="24"/>
          <w:lang w:val="en-US"/>
        </w:rPr>
      </w:pPr>
      <w:r w:rsidRPr="004C5445">
        <w:rPr>
          <w:rFonts w:ascii="Times New Roman" w:eastAsia="Times New Roman" w:hAnsi="Times New Roman" w:cs="Times New Roman"/>
          <w:sz w:val="24"/>
          <w:szCs w:val="24"/>
          <w:lang w:val="en-US"/>
        </w:rPr>
        <w:t xml:space="preserve">Bingham, L. B. (1994). Employee Free Speech in the Workplace: Using the First Amendment as Public Policy for Wrongful Discharge Actions. </w:t>
      </w:r>
      <w:r w:rsidRPr="004C5445">
        <w:rPr>
          <w:rFonts w:ascii="Times New Roman" w:eastAsia="Times New Roman" w:hAnsi="Times New Roman" w:cs="Times New Roman"/>
          <w:i/>
          <w:iCs/>
          <w:sz w:val="24"/>
          <w:szCs w:val="24"/>
          <w:lang w:val="en-US"/>
        </w:rPr>
        <w:t>Ohio St. LJ</w:t>
      </w:r>
      <w:r w:rsidRPr="004C5445">
        <w:rPr>
          <w:rFonts w:ascii="Times New Roman" w:eastAsia="Times New Roman" w:hAnsi="Times New Roman" w:cs="Times New Roman"/>
          <w:sz w:val="24"/>
          <w:szCs w:val="24"/>
          <w:lang w:val="en-US"/>
        </w:rPr>
        <w:t xml:space="preserve">, </w:t>
      </w:r>
      <w:r w:rsidRPr="004C5445">
        <w:rPr>
          <w:rFonts w:ascii="Times New Roman" w:eastAsia="Times New Roman" w:hAnsi="Times New Roman" w:cs="Times New Roman"/>
          <w:i/>
          <w:iCs/>
          <w:sz w:val="24"/>
          <w:szCs w:val="24"/>
          <w:lang w:val="en-US"/>
        </w:rPr>
        <w:t>55</w:t>
      </w:r>
      <w:r w:rsidRPr="004C5445">
        <w:rPr>
          <w:rFonts w:ascii="Times New Roman" w:eastAsia="Times New Roman" w:hAnsi="Times New Roman" w:cs="Times New Roman"/>
          <w:sz w:val="24"/>
          <w:szCs w:val="24"/>
          <w:lang w:val="en-US"/>
        </w:rPr>
        <w:t>, 341.</w:t>
      </w:r>
    </w:p>
    <w:p w14:paraId="36978233" w14:textId="77777777" w:rsidR="004C5445" w:rsidRPr="004C5445" w:rsidRDefault="004C5445" w:rsidP="004C5445">
      <w:pPr>
        <w:spacing w:after="0" w:line="480" w:lineRule="auto"/>
        <w:ind w:left="720" w:hanging="720"/>
        <w:jc w:val="center"/>
        <w:rPr>
          <w:rFonts w:ascii="Times New Roman" w:eastAsia="Times New Roman" w:hAnsi="Times New Roman" w:cs="Times New Roman"/>
          <w:sz w:val="24"/>
          <w:szCs w:val="24"/>
          <w:lang w:val="en-US"/>
        </w:rPr>
      </w:pPr>
      <w:r w:rsidRPr="004C5445">
        <w:rPr>
          <w:rFonts w:ascii="Times New Roman" w:eastAsia="Times New Roman" w:hAnsi="Times New Roman" w:cs="Times New Roman"/>
          <w:sz w:val="24"/>
          <w:szCs w:val="24"/>
          <w:lang w:val="en-US"/>
        </w:rPr>
        <w:t xml:space="preserve">Epstein, R. A. (1984). In defense of the contract at will. </w:t>
      </w:r>
      <w:r w:rsidRPr="004C5445">
        <w:rPr>
          <w:rFonts w:ascii="Times New Roman" w:eastAsia="Times New Roman" w:hAnsi="Times New Roman" w:cs="Times New Roman"/>
          <w:i/>
          <w:iCs/>
          <w:sz w:val="24"/>
          <w:szCs w:val="24"/>
          <w:lang w:val="en-US"/>
        </w:rPr>
        <w:t>The University of Chicago Law Review</w:t>
      </w:r>
      <w:r w:rsidRPr="004C5445">
        <w:rPr>
          <w:rFonts w:ascii="Times New Roman" w:eastAsia="Times New Roman" w:hAnsi="Times New Roman" w:cs="Times New Roman"/>
          <w:sz w:val="24"/>
          <w:szCs w:val="24"/>
          <w:lang w:val="en-US"/>
        </w:rPr>
        <w:t xml:space="preserve">, </w:t>
      </w:r>
      <w:r w:rsidRPr="004C5445">
        <w:rPr>
          <w:rFonts w:ascii="Times New Roman" w:eastAsia="Times New Roman" w:hAnsi="Times New Roman" w:cs="Times New Roman"/>
          <w:i/>
          <w:iCs/>
          <w:sz w:val="24"/>
          <w:szCs w:val="24"/>
          <w:lang w:val="en-US"/>
        </w:rPr>
        <w:t>51</w:t>
      </w:r>
      <w:r w:rsidRPr="004C5445">
        <w:rPr>
          <w:rFonts w:ascii="Times New Roman" w:eastAsia="Times New Roman" w:hAnsi="Times New Roman" w:cs="Times New Roman"/>
          <w:sz w:val="24"/>
          <w:szCs w:val="24"/>
          <w:lang w:val="en-US"/>
        </w:rPr>
        <w:t>(4), 947-982.</w:t>
      </w:r>
    </w:p>
    <w:p w14:paraId="6D6ABE0F" w14:textId="77777777" w:rsidR="004C5445" w:rsidRPr="004C5445" w:rsidRDefault="004C5445" w:rsidP="004C5445">
      <w:pPr>
        <w:spacing w:after="0" w:line="480" w:lineRule="auto"/>
        <w:ind w:left="720" w:hanging="720"/>
        <w:jc w:val="center"/>
        <w:rPr>
          <w:rFonts w:ascii="Times New Roman" w:eastAsia="Times New Roman" w:hAnsi="Times New Roman" w:cs="Times New Roman"/>
          <w:sz w:val="24"/>
          <w:szCs w:val="24"/>
          <w:lang w:val="en-US"/>
        </w:rPr>
      </w:pPr>
      <w:r w:rsidRPr="004C5445">
        <w:rPr>
          <w:rFonts w:ascii="Times New Roman" w:eastAsia="Times New Roman" w:hAnsi="Times New Roman" w:cs="Times New Roman"/>
          <w:sz w:val="24"/>
          <w:szCs w:val="24"/>
          <w:lang w:val="en-US"/>
        </w:rPr>
        <w:t xml:space="preserve">Perritt Jr, H. H. (1989). The Future of Wrongful Dismissal Claims: Where Does Employer Self Interest Lie. </w:t>
      </w:r>
      <w:r w:rsidRPr="004C5445">
        <w:rPr>
          <w:rFonts w:ascii="Times New Roman" w:eastAsia="Times New Roman" w:hAnsi="Times New Roman" w:cs="Times New Roman"/>
          <w:i/>
          <w:iCs/>
          <w:sz w:val="24"/>
          <w:szCs w:val="24"/>
          <w:lang w:val="en-US"/>
        </w:rPr>
        <w:t>U. Cin. L. Rev.</w:t>
      </w:r>
      <w:r w:rsidRPr="004C5445">
        <w:rPr>
          <w:rFonts w:ascii="Times New Roman" w:eastAsia="Times New Roman" w:hAnsi="Times New Roman" w:cs="Times New Roman"/>
          <w:sz w:val="24"/>
          <w:szCs w:val="24"/>
          <w:lang w:val="en-US"/>
        </w:rPr>
        <w:t xml:space="preserve">, </w:t>
      </w:r>
      <w:r w:rsidRPr="004C5445">
        <w:rPr>
          <w:rFonts w:ascii="Times New Roman" w:eastAsia="Times New Roman" w:hAnsi="Times New Roman" w:cs="Times New Roman"/>
          <w:i/>
          <w:iCs/>
          <w:sz w:val="24"/>
          <w:szCs w:val="24"/>
          <w:lang w:val="en-US"/>
        </w:rPr>
        <w:t>58</w:t>
      </w:r>
      <w:r w:rsidRPr="004C5445">
        <w:rPr>
          <w:rFonts w:ascii="Times New Roman" w:eastAsia="Times New Roman" w:hAnsi="Times New Roman" w:cs="Times New Roman"/>
          <w:sz w:val="24"/>
          <w:szCs w:val="24"/>
          <w:lang w:val="en-US"/>
        </w:rPr>
        <w:t>, 397.</w:t>
      </w:r>
    </w:p>
    <w:p w14:paraId="330A35FE" w14:textId="77777777" w:rsidR="003F5A2B" w:rsidRPr="004C5445" w:rsidRDefault="003F5A2B" w:rsidP="004C5445">
      <w:pPr>
        <w:spacing w:line="480" w:lineRule="auto"/>
        <w:rPr>
          <w:rFonts w:ascii="Times New Roman" w:hAnsi="Times New Roman" w:cs="Times New Roman"/>
          <w:sz w:val="24"/>
          <w:szCs w:val="24"/>
        </w:rPr>
      </w:pPr>
    </w:p>
    <w:sectPr w:rsidR="003F5A2B" w:rsidRPr="004C5445" w:rsidSect="002A1453">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88BB3" w14:textId="77777777" w:rsidR="000E1A05" w:rsidRDefault="000E1A05" w:rsidP="002A1453">
      <w:pPr>
        <w:spacing w:after="0" w:line="240" w:lineRule="auto"/>
      </w:pPr>
      <w:r>
        <w:separator/>
      </w:r>
    </w:p>
  </w:endnote>
  <w:endnote w:type="continuationSeparator" w:id="0">
    <w:p w14:paraId="6869750F" w14:textId="77777777" w:rsidR="000E1A05" w:rsidRDefault="000E1A05" w:rsidP="002A1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B6327" w14:textId="77777777" w:rsidR="000E1A05" w:rsidRDefault="000E1A05" w:rsidP="002A1453">
      <w:pPr>
        <w:spacing w:after="0" w:line="240" w:lineRule="auto"/>
      </w:pPr>
      <w:r>
        <w:separator/>
      </w:r>
    </w:p>
  </w:footnote>
  <w:footnote w:type="continuationSeparator" w:id="0">
    <w:p w14:paraId="0BE9B73F" w14:textId="77777777" w:rsidR="000E1A05" w:rsidRDefault="000E1A05" w:rsidP="002A1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81331152"/>
      <w:docPartObj>
        <w:docPartGallery w:val="Page Numbers (Top of Page)"/>
        <w:docPartUnique/>
      </w:docPartObj>
    </w:sdtPr>
    <w:sdtEndPr>
      <w:rPr>
        <w:noProof/>
      </w:rPr>
    </w:sdtEndPr>
    <w:sdtContent>
      <w:p w14:paraId="0EEB5001" w14:textId="3EA68CCF" w:rsidR="002A1453" w:rsidRPr="00BD603E" w:rsidRDefault="00BD603E" w:rsidP="00BD603E">
        <w:pPr>
          <w:pStyle w:val="Header"/>
          <w:rPr>
            <w:rFonts w:ascii="Times New Roman" w:hAnsi="Times New Roman" w:cs="Times New Roman"/>
            <w:sz w:val="24"/>
            <w:szCs w:val="24"/>
          </w:rPr>
        </w:pPr>
        <w:r w:rsidRPr="00BD603E">
          <w:rPr>
            <w:rFonts w:ascii="Times New Roman" w:hAnsi="Times New Roman" w:cs="Times New Roman"/>
            <w:sz w:val="24"/>
            <w:szCs w:val="24"/>
          </w:rPr>
          <w:t xml:space="preserve">EMPLOYMENT LAW </w:t>
        </w:r>
        <w:r>
          <w:rPr>
            <w:rFonts w:ascii="Times New Roman" w:hAnsi="Times New Roman" w:cs="Times New Roman"/>
            <w:sz w:val="24"/>
            <w:szCs w:val="24"/>
          </w:rPr>
          <w:t xml:space="preserve">                                                                                                             </w:t>
        </w:r>
        <w:r w:rsidR="002A1453" w:rsidRPr="00BD603E">
          <w:rPr>
            <w:rFonts w:ascii="Times New Roman" w:hAnsi="Times New Roman" w:cs="Times New Roman"/>
            <w:sz w:val="24"/>
            <w:szCs w:val="24"/>
          </w:rPr>
          <w:fldChar w:fldCharType="begin"/>
        </w:r>
        <w:r w:rsidR="002A1453" w:rsidRPr="00BD603E">
          <w:rPr>
            <w:rFonts w:ascii="Times New Roman" w:hAnsi="Times New Roman" w:cs="Times New Roman"/>
            <w:sz w:val="24"/>
            <w:szCs w:val="24"/>
          </w:rPr>
          <w:instrText xml:space="preserve"> PAGE   \* MERGEFORMAT </w:instrText>
        </w:r>
        <w:r w:rsidR="002A1453" w:rsidRPr="00BD603E">
          <w:rPr>
            <w:rFonts w:ascii="Times New Roman" w:hAnsi="Times New Roman" w:cs="Times New Roman"/>
            <w:sz w:val="24"/>
            <w:szCs w:val="24"/>
          </w:rPr>
          <w:fldChar w:fldCharType="separate"/>
        </w:r>
        <w:r w:rsidRPr="00BD603E">
          <w:rPr>
            <w:rFonts w:ascii="Times New Roman" w:hAnsi="Times New Roman" w:cs="Times New Roman"/>
            <w:noProof/>
            <w:sz w:val="24"/>
            <w:szCs w:val="24"/>
          </w:rPr>
          <w:t>4</w:t>
        </w:r>
        <w:r w:rsidR="002A1453" w:rsidRPr="00BD603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0719F" w14:textId="5A696965" w:rsidR="002A1453" w:rsidRPr="002A1453" w:rsidRDefault="002A1453">
    <w:pPr>
      <w:pStyle w:val="Header"/>
      <w:rPr>
        <w:rFonts w:ascii="Times New Roman" w:hAnsi="Times New Roman" w:cs="Times New Roman"/>
        <w:sz w:val="24"/>
        <w:szCs w:val="24"/>
        <w:lang w:val="en-US"/>
      </w:rPr>
    </w:pPr>
    <w:r w:rsidRPr="002A1453">
      <w:rPr>
        <w:rFonts w:ascii="Times New Roman" w:hAnsi="Times New Roman" w:cs="Times New Roman"/>
        <w:sz w:val="24"/>
        <w:szCs w:val="24"/>
        <w:lang w:val="en-US"/>
      </w:rPr>
      <w:t xml:space="preserve">Running </w:t>
    </w:r>
    <w:r w:rsidR="00BD603E">
      <w:rPr>
        <w:rFonts w:ascii="Times New Roman" w:hAnsi="Times New Roman" w:cs="Times New Roman"/>
        <w:sz w:val="24"/>
        <w:szCs w:val="24"/>
        <w:lang w:val="en-US"/>
      </w:rPr>
      <w:t>H</w:t>
    </w:r>
    <w:r w:rsidRPr="002A1453">
      <w:rPr>
        <w:rFonts w:ascii="Times New Roman" w:hAnsi="Times New Roman" w:cs="Times New Roman"/>
        <w:sz w:val="24"/>
        <w:szCs w:val="24"/>
        <w:lang w:val="en-US"/>
      </w:rPr>
      <w:t>ead</w:t>
    </w:r>
    <w:r w:rsidR="00BD603E" w:rsidRPr="002A1453">
      <w:rPr>
        <w:rFonts w:ascii="Times New Roman" w:hAnsi="Times New Roman" w:cs="Times New Roman"/>
        <w:sz w:val="24"/>
        <w:szCs w:val="24"/>
        <w:lang w:val="en-US"/>
      </w:rPr>
      <w:t>: EMPLOYMENT LAW</w:t>
    </w:r>
    <w:r w:rsidR="00BD603E">
      <w:rPr>
        <w:rFonts w:ascii="Times New Roman" w:hAnsi="Times New Roman" w:cs="Times New Roman"/>
        <w:sz w:val="24"/>
        <w:szCs w:val="24"/>
        <w:lang w:val="en-US"/>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A5BBB"/>
    <w:multiLevelType w:val="hybridMultilevel"/>
    <w:tmpl w:val="53C8710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334602F"/>
    <w:multiLevelType w:val="multilevel"/>
    <w:tmpl w:val="7EDAD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926"/>
    <w:rsid w:val="00057101"/>
    <w:rsid w:val="000E1A05"/>
    <w:rsid w:val="00145030"/>
    <w:rsid w:val="0018269A"/>
    <w:rsid w:val="00272FD3"/>
    <w:rsid w:val="002A144E"/>
    <w:rsid w:val="002A1453"/>
    <w:rsid w:val="002D7F56"/>
    <w:rsid w:val="003878DB"/>
    <w:rsid w:val="003F5A2B"/>
    <w:rsid w:val="004C5445"/>
    <w:rsid w:val="00510842"/>
    <w:rsid w:val="0051392B"/>
    <w:rsid w:val="00590D6D"/>
    <w:rsid w:val="005F6646"/>
    <w:rsid w:val="00611C8A"/>
    <w:rsid w:val="00692926"/>
    <w:rsid w:val="006C59F5"/>
    <w:rsid w:val="008C3980"/>
    <w:rsid w:val="009B74F8"/>
    <w:rsid w:val="00BD603E"/>
    <w:rsid w:val="00BF1EFD"/>
    <w:rsid w:val="00EC786D"/>
    <w:rsid w:val="00ED1692"/>
    <w:rsid w:val="00EE7941"/>
    <w:rsid w:val="00F31216"/>
    <w:rsid w:val="00FA567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4FEFF"/>
  <w15:chartTrackingRefBased/>
  <w15:docId w15:val="{78960EFE-9C45-49EE-B780-6D060096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926"/>
    <w:pPr>
      <w:ind w:left="720"/>
      <w:contextualSpacing/>
    </w:pPr>
  </w:style>
  <w:style w:type="paragraph" w:styleId="Header">
    <w:name w:val="header"/>
    <w:basedOn w:val="Normal"/>
    <w:link w:val="HeaderChar"/>
    <w:uiPriority w:val="99"/>
    <w:unhideWhenUsed/>
    <w:rsid w:val="002A1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453"/>
  </w:style>
  <w:style w:type="paragraph" w:styleId="Footer">
    <w:name w:val="footer"/>
    <w:basedOn w:val="Normal"/>
    <w:link w:val="FooterChar"/>
    <w:uiPriority w:val="99"/>
    <w:unhideWhenUsed/>
    <w:rsid w:val="002A1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203351">
      <w:bodyDiv w:val="1"/>
      <w:marLeft w:val="0"/>
      <w:marRight w:val="0"/>
      <w:marTop w:val="0"/>
      <w:marBottom w:val="0"/>
      <w:divBdr>
        <w:top w:val="none" w:sz="0" w:space="0" w:color="auto"/>
        <w:left w:val="none" w:sz="0" w:space="0" w:color="auto"/>
        <w:bottom w:val="none" w:sz="0" w:space="0" w:color="auto"/>
        <w:right w:val="none" w:sz="0" w:space="0" w:color="auto"/>
      </w:divBdr>
      <w:divsChild>
        <w:div w:id="741753657">
          <w:marLeft w:val="0"/>
          <w:marRight w:val="0"/>
          <w:marTop w:val="0"/>
          <w:marBottom w:val="0"/>
          <w:divBdr>
            <w:top w:val="none" w:sz="0" w:space="0" w:color="auto"/>
            <w:left w:val="none" w:sz="0" w:space="0" w:color="auto"/>
            <w:bottom w:val="none" w:sz="0" w:space="0" w:color="auto"/>
            <w:right w:val="none" w:sz="0" w:space="0" w:color="auto"/>
          </w:divBdr>
        </w:div>
      </w:divsChild>
    </w:div>
    <w:div w:id="605309986">
      <w:bodyDiv w:val="1"/>
      <w:marLeft w:val="0"/>
      <w:marRight w:val="0"/>
      <w:marTop w:val="0"/>
      <w:marBottom w:val="0"/>
      <w:divBdr>
        <w:top w:val="none" w:sz="0" w:space="0" w:color="auto"/>
        <w:left w:val="none" w:sz="0" w:space="0" w:color="auto"/>
        <w:bottom w:val="none" w:sz="0" w:space="0" w:color="auto"/>
        <w:right w:val="none" w:sz="0" w:space="0" w:color="auto"/>
      </w:divBdr>
      <w:divsChild>
        <w:div w:id="136845108">
          <w:marLeft w:val="0"/>
          <w:marRight w:val="0"/>
          <w:marTop w:val="0"/>
          <w:marBottom w:val="0"/>
          <w:divBdr>
            <w:top w:val="none" w:sz="0" w:space="0" w:color="auto"/>
            <w:left w:val="none" w:sz="0" w:space="0" w:color="auto"/>
            <w:bottom w:val="none" w:sz="0" w:space="0" w:color="auto"/>
            <w:right w:val="none" w:sz="0" w:space="0" w:color="auto"/>
          </w:divBdr>
        </w:div>
      </w:divsChild>
    </w:div>
    <w:div w:id="841748455">
      <w:bodyDiv w:val="1"/>
      <w:marLeft w:val="0"/>
      <w:marRight w:val="0"/>
      <w:marTop w:val="0"/>
      <w:marBottom w:val="0"/>
      <w:divBdr>
        <w:top w:val="none" w:sz="0" w:space="0" w:color="auto"/>
        <w:left w:val="none" w:sz="0" w:space="0" w:color="auto"/>
        <w:bottom w:val="none" w:sz="0" w:space="0" w:color="auto"/>
        <w:right w:val="none" w:sz="0" w:space="0" w:color="auto"/>
      </w:divBdr>
      <w:divsChild>
        <w:div w:id="1389457530">
          <w:marLeft w:val="0"/>
          <w:marRight w:val="0"/>
          <w:marTop w:val="0"/>
          <w:marBottom w:val="0"/>
          <w:divBdr>
            <w:top w:val="none" w:sz="0" w:space="0" w:color="auto"/>
            <w:left w:val="none" w:sz="0" w:space="0" w:color="auto"/>
            <w:bottom w:val="none" w:sz="0" w:space="0" w:color="auto"/>
            <w:right w:val="none" w:sz="0" w:space="0" w:color="auto"/>
          </w:divBdr>
        </w:div>
      </w:divsChild>
    </w:div>
    <w:div w:id="1709914642">
      <w:bodyDiv w:val="1"/>
      <w:marLeft w:val="0"/>
      <w:marRight w:val="0"/>
      <w:marTop w:val="0"/>
      <w:marBottom w:val="0"/>
      <w:divBdr>
        <w:top w:val="none" w:sz="0" w:space="0" w:color="auto"/>
        <w:left w:val="none" w:sz="0" w:space="0" w:color="auto"/>
        <w:bottom w:val="none" w:sz="0" w:space="0" w:color="auto"/>
        <w:right w:val="none" w:sz="0" w:space="0" w:color="auto"/>
      </w:divBdr>
      <w:divsChild>
        <w:div w:id="1225020351">
          <w:marLeft w:val="0"/>
          <w:marRight w:val="0"/>
          <w:marTop w:val="0"/>
          <w:marBottom w:val="0"/>
          <w:divBdr>
            <w:top w:val="none" w:sz="0" w:space="0" w:color="auto"/>
            <w:left w:val="none" w:sz="0" w:space="0" w:color="auto"/>
            <w:bottom w:val="none" w:sz="0" w:space="0" w:color="auto"/>
            <w:right w:val="none" w:sz="0" w:space="0" w:color="auto"/>
          </w:divBdr>
        </w:div>
      </w:divsChild>
    </w:div>
    <w:div w:id="172510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okaka</dc:creator>
  <cp:keywords/>
  <dc:description/>
  <cp:lastModifiedBy>user 1</cp:lastModifiedBy>
  <cp:revision>4</cp:revision>
  <dcterms:created xsi:type="dcterms:W3CDTF">2020-10-13T11:35:00Z</dcterms:created>
  <dcterms:modified xsi:type="dcterms:W3CDTF">2020-10-13T11:38:00Z</dcterms:modified>
</cp:coreProperties>
</file>